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EFB" w:rsidRDefault="00FF5A1B">
      <w:pPr>
        <w:spacing w:after="0" w:line="259" w:lineRule="auto"/>
        <w:ind w:left="3800" w:firstLine="0"/>
      </w:pPr>
      <w:bookmarkStart w:id="0" w:name="_GoBack"/>
      <w:bookmarkEnd w:id="0"/>
      <w:r>
        <w:rPr>
          <w:noProof/>
        </w:rPr>
        <w:drawing>
          <wp:anchor distT="0" distB="0" distL="114300" distR="114300" simplePos="0" relativeHeight="251658240" behindDoc="0" locked="0" layoutInCell="1" allowOverlap="0" wp14:anchorId="3FBA4E7F" wp14:editId="3FBA4E80">
            <wp:simplePos x="0" y="0"/>
            <wp:positionH relativeFrom="column">
              <wp:posOffset>4961839</wp:posOffset>
            </wp:positionH>
            <wp:positionV relativeFrom="paragraph">
              <wp:posOffset>-74675</wp:posOffset>
            </wp:positionV>
            <wp:extent cx="923544" cy="1810512"/>
            <wp:effectExtent l="0" t="0" r="0" b="0"/>
            <wp:wrapSquare wrapText="bothSides"/>
            <wp:docPr id="2463" name="Picture 2463"/>
            <wp:cNvGraphicFramePr/>
            <a:graphic xmlns:a="http://schemas.openxmlformats.org/drawingml/2006/main">
              <a:graphicData uri="http://schemas.openxmlformats.org/drawingml/2006/picture">
                <pic:pic xmlns:pic="http://schemas.openxmlformats.org/drawingml/2006/picture">
                  <pic:nvPicPr>
                    <pic:cNvPr id="2463" name="Picture 2463"/>
                    <pic:cNvPicPr/>
                  </pic:nvPicPr>
                  <pic:blipFill>
                    <a:blip r:embed="rId8"/>
                    <a:stretch>
                      <a:fillRect/>
                    </a:stretch>
                  </pic:blipFill>
                  <pic:spPr>
                    <a:xfrm>
                      <a:off x="0" y="0"/>
                      <a:ext cx="923544" cy="1810512"/>
                    </a:xfrm>
                    <a:prstGeom prst="rect">
                      <a:avLst/>
                    </a:prstGeom>
                  </pic:spPr>
                </pic:pic>
              </a:graphicData>
            </a:graphic>
          </wp:anchor>
        </w:drawing>
      </w:r>
      <w:r>
        <w:rPr>
          <w:rFonts w:ascii="Calibri" w:eastAsia="Calibri" w:hAnsi="Calibri" w:cs="Calibri"/>
          <w:sz w:val="24"/>
        </w:rPr>
        <w:t xml:space="preserve">  </w:t>
      </w:r>
    </w:p>
    <w:p w:rsidR="005C3EFB" w:rsidRPr="00302896" w:rsidRDefault="00FF5A1B">
      <w:pPr>
        <w:spacing w:after="0" w:line="259" w:lineRule="auto"/>
        <w:ind w:left="0" w:firstLine="0"/>
        <w:rPr>
          <w:lang w:val="en-US"/>
        </w:rPr>
      </w:pPr>
      <w:r w:rsidRPr="00302896">
        <w:rPr>
          <w:rFonts w:ascii="Calibri" w:eastAsia="Calibri" w:hAnsi="Calibri" w:cs="Calibri"/>
          <w:sz w:val="24"/>
          <w:lang w:val="en-US"/>
        </w:rPr>
        <w:t xml:space="preserve">The Administrator </w:t>
      </w:r>
    </w:p>
    <w:p w:rsidR="005C3EFB" w:rsidRPr="00302896" w:rsidRDefault="00FF5A1B">
      <w:pPr>
        <w:spacing w:after="0" w:line="259" w:lineRule="auto"/>
        <w:ind w:left="0" w:firstLine="0"/>
        <w:rPr>
          <w:lang w:val="en-US"/>
        </w:rPr>
      </w:pPr>
      <w:r w:rsidRPr="00302896">
        <w:rPr>
          <w:rFonts w:ascii="Cambria" w:eastAsia="Cambria" w:hAnsi="Cambria" w:cs="Cambria"/>
          <w:sz w:val="24"/>
          <w:lang w:val="en-US"/>
        </w:rPr>
        <w:t xml:space="preserve"> </w:t>
      </w:r>
    </w:p>
    <w:p w:rsidR="005C3EFB" w:rsidRPr="00302896" w:rsidRDefault="00FF5A1B">
      <w:pPr>
        <w:spacing w:after="0" w:line="259" w:lineRule="auto"/>
        <w:ind w:left="814" w:firstLine="0"/>
        <w:jc w:val="center"/>
        <w:rPr>
          <w:lang w:val="en-US"/>
        </w:rPr>
      </w:pPr>
      <w:r w:rsidRPr="00302896">
        <w:rPr>
          <w:rFonts w:ascii="Calibri" w:eastAsia="Calibri" w:hAnsi="Calibri" w:cs="Calibri"/>
          <w:sz w:val="24"/>
          <w:lang w:val="en-US"/>
        </w:rPr>
        <w:t xml:space="preserve"> </w:t>
      </w:r>
    </w:p>
    <w:p w:rsidR="005C3EFB" w:rsidRPr="00302896" w:rsidRDefault="00FF5A1B">
      <w:pPr>
        <w:spacing w:after="0" w:line="259" w:lineRule="auto"/>
        <w:ind w:left="814" w:firstLine="0"/>
        <w:jc w:val="center"/>
        <w:rPr>
          <w:lang w:val="en-US"/>
        </w:rPr>
      </w:pPr>
      <w:r w:rsidRPr="00302896">
        <w:rPr>
          <w:rFonts w:ascii="Calibri" w:eastAsia="Calibri" w:hAnsi="Calibri" w:cs="Calibri"/>
          <w:sz w:val="24"/>
          <w:lang w:val="en-US"/>
        </w:rPr>
        <w:t xml:space="preserve"> </w:t>
      </w:r>
    </w:p>
    <w:p w:rsidR="005C3EFB" w:rsidRPr="00302896" w:rsidRDefault="00FF5A1B">
      <w:pPr>
        <w:spacing w:after="0" w:line="259" w:lineRule="auto"/>
        <w:ind w:left="814" w:firstLine="0"/>
        <w:jc w:val="center"/>
        <w:rPr>
          <w:lang w:val="en-US"/>
        </w:rPr>
      </w:pPr>
      <w:r w:rsidRPr="00302896">
        <w:rPr>
          <w:rFonts w:ascii="Calibri" w:eastAsia="Calibri" w:hAnsi="Calibri" w:cs="Calibri"/>
          <w:sz w:val="24"/>
          <w:lang w:val="en-US"/>
        </w:rPr>
        <w:t xml:space="preserve"> </w:t>
      </w:r>
    </w:p>
    <w:p w:rsidR="005C3EFB" w:rsidRPr="00302896" w:rsidRDefault="00FF5A1B">
      <w:pPr>
        <w:spacing w:after="0" w:line="259" w:lineRule="auto"/>
        <w:ind w:left="814" w:firstLine="0"/>
        <w:jc w:val="center"/>
        <w:rPr>
          <w:lang w:val="en-US"/>
        </w:rPr>
      </w:pPr>
      <w:r w:rsidRPr="00302896">
        <w:rPr>
          <w:rFonts w:ascii="Calibri" w:eastAsia="Calibri" w:hAnsi="Calibri" w:cs="Calibri"/>
          <w:sz w:val="24"/>
          <w:lang w:val="en-US"/>
        </w:rPr>
        <w:t xml:space="preserve"> </w:t>
      </w:r>
    </w:p>
    <w:p w:rsidR="005C3EFB" w:rsidRPr="00302896" w:rsidRDefault="00FF5A1B">
      <w:pPr>
        <w:spacing w:after="0" w:line="259" w:lineRule="auto"/>
        <w:ind w:left="814" w:firstLine="0"/>
        <w:jc w:val="center"/>
        <w:rPr>
          <w:lang w:val="en-US"/>
        </w:rPr>
      </w:pPr>
      <w:r w:rsidRPr="00302896">
        <w:rPr>
          <w:rFonts w:ascii="Calibri" w:eastAsia="Calibri" w:hAnsi="Calibri" w:cs="Calibri"/>
          <w:sz w:val="24"/>
          <w:lang w:val="en-US"/>
        </w:rPr>
        <w:t xml:space="preserve"> </w:t>
      </w:r>
    </w:p>
    <w:p w:rsidR="005C3EFB" w:rsidRPr="00302896" w:rsidRDefault="00FF5A1B">
      <w:pPr>
        <w:tabs>
          <w:tab w:val="center" w:pos="720"/>
          <w:tab w:val="center" w:pos="1440"/>
          <w:tab w:val="center" w:pos="2160"/>
          <w:tab w:val="center" w:pos="2881"/>
          <w:tab w:val="center" w:pos="3601"/>
          <w:tab w:val="center" w:pos="4321"/>
          <w:tab w:val="center" w:pos="5041"/>
          <w:tab w:val="center" w:pos="6355"/>
        </w:tabs>
        <w:ind w:left="-15" w:right="0" w:firstLine="0"/>
        <w:rPr>
          <w:lang w:val="en-US"/>
        </w:rPr>
      </w:pPr>
      <w:r w:rsidRPr="00302896">
        <w:rPr>
          <w:rFonts w:ascii="Calibri" w:eastAsia="Calibri" w:hAnsi="Calibri" w:cs="Calibri"/>
          <w:sz w:val="24"/>
          <w:lang w:val="en-US"/>
        </w:rPr>
        <w:t xml:space="preserve"> </w:t>
      </w:r>
      <w:r w:rsidRPr="00302896">
        <w:rPr>
          <w:rFonts w:ascii="Calibri" w:eastAsia="Calibri" w:hAnsi="Calibri" w:cs="Calibri"/>
          <w:sz w:val="24"/>
          <w:lang w:val="en-US"/>
        </w:rPr>
        <w:tab/>
        <w:t xml:space="preserve"> </w:t>
      </w:r>
      <w:r w:rsidRPr="00302896">
        <w:rPr>
          <w:rFonts w:ascii="Calibri" w:eastAsia="Calibri" w:hAnsi="Calibri" w:cs="Calibri"/>
          <w:sz w:val="24"/>
          <w:lang w:val="en-US"/>
        </w:rPr>
        <w:tab/>
        <w:t xml:space="preserve"> </w:t>
      </w:r>
      <w:r w:rsidRPr="00302896">
        <w:rPr>
          <w:rFonts w:ascii="Calibri" w:eastAsia="Calibri" w:hAnsi="Calibri" w:cs="Calibri"/>
          <w:sz w:val="24"/>
          <w:lang w:val="en-US"/>
        </w:rPr>
        <w:tab/>
        <w:t xml:space="preserve"> </w:t>
      </w:r>
      <w:r w:rsidRPr="00302896">
        <w:rPr>
          <w:rFonts w:ascii="Calibri" w:eastAsia="Calibri" w:hAnsi="Calibri" w:cs="Calibri"/>
          <w:sz w:val="24"/>
          <w:lang w:val="en-US"/>
        </w:rPr>
        <w:tab/>
        <w:t xml:space="preserve"> </w:t>
      </w:r>
      <w:r w:rsidRPr="00302896">
        <w:rPr>
          <w:rFonts w:ascii="Calibri" w:eastAsia="Calibri" w:hAnsi="Calibri" w:cs="Calibri"/>
          <w:sz w:val="24"/>
          <w:lang w:val="en-US"/>
        </w:rPr>
        <w:tab/>
        <w:t xml:space="preserve"> </w:t>
      </w:r>
      <w:r w:rsidRPr="00302896">
        <w:rPr>
          <w:rFonts w:ascii="Calibri" w:eastAsia="Calibri" w:hAnsi="Calibri" w:cs="Calibri"/>
          <w:sz w:val="24"/>
          <w:lang w:val="en-US"/>
        </w:rPr>
        <w:tab/>
        <w:t xml:space="preserve"> </w:t>
      </w:r>
      <w:r w:rsidRPr="00302896">
        <w:rPr>
          <w:rFonts w:ascii="Calibri" w:eastAsia="Calibri" w:hAnsi="Calibri" w:cs="Calibri"/>
          <w:sz w:val="24"/>
          <w:lang w:val="en-US"/>
        </w:rPr>
        <w:tab/>
        <w:t xml:space="preserve"> </w:t>
      </w:r>
      <w:r w:rsidRPr="00302896">
        <w:rPr>
          <w:rFonts w:ascii="Calibri" w:eastAsia="Calibri" w:hAnsi="Calibri" w:cs="Calibri"/>
          <w:sz w:val="24"/>
          <w:lang w:val="en-US"/>
        </w:rPr>
        <w:tab/>
      </w:r>
      <w:r w:rsidRPr="00302896">
        <w:rPr>
          <w:lang w:val="en-US"/>
        </w:rPr>
        <w:t xml:space="preserve">27 July 2015 </w:t>
      </w:r>
    </w:p>
    <w:p w:rsidR="005C3EFB" w:rsidRPr="00302896" w:rsidRDefault="00FF5A1B">
      <w:pPr>
        <w:spacing w:after="0" w:line="259" w:lineRule="auto"/>
        <w:ind w:left="0" w:firstLine="0"/>
        <w:rPr>
          <w:lang w:val="en-US"/>
        </w:rPr>
      </w:pPr>
      <w:r w:rsidRPr="00302896">
        <w:rPr>
          <w:lang w:val="en-US"/>
        </w:rPr>
        <w:t xml:space="preserve"> </w:t>
      </w:r>
    </w:p>
    <w:p w:rsidR="005C3EFB" w:rsidRPr="00302896" w:rsidRDefault="00FF5A1B">
      <w:pPr>
        <w:spacing w:after="0" w:line="259" w:lineRule="auto"/>
        <w:ind w:left="0" w:right="0" w:firstLine="0"/>
        <w:rPr>
          <w:lang w:val="en-US"/>
        </w:rPr>
      </w:pPr>
      <w:r w:rsidRPr="00302896">
        <w:rPr>
          <w:lang w:val="en-US"/>
        </w:rPr>
        <w:t xml:space="preserve"> </w:t>
      </w:r>
    </w:p>
    <w:p w:rsidR="005C3EFB" w:rsidRPr="00302896" w:rsidRDefault="00FF5A1B">
      <w:pPr>
        <w:ind w:left="-5" w:right="0"/>
        <w:rPr>
          <w:lang w:val="en-US"/>
        </w:rPr>
      </w:pPr>
      <w:r w:rsidRPr="00302896">
        <w:rPr>
          <w:lang w:val="en-US"/>
        </w:rPr>
        <w:t xml:space="preserve">Dear Colleagues, </w:t>
      </w:r>
    </w:p>
    <w:p w:rsidR="005C3EFB" w:rsidRPr="00302896" w:rsidRDefault="00FF5A1B">
      <w:pPr>
        <w:spacing w:after="0" w:line="259" w:lineRule="auto"/>
        <w:ind w:left="0" w:right="0" w:firstLine="0"/>
        <w:rPr>
          <w:lang w:val="en-US"/>
        </w:rPr>
      </w:pPr>
      <w:r w:rsidRPr="00302896">
        <w:rPr>
          <w:lang w:val="en-US"/>
        </w:rPr>
        <w:t xml:space="preserve"> </w:t>
      </w:r>
    </w:p>
    <w:p w:rsidR="005C3EFB" w:rsidRPr="00302896" w:rsidRDefault="00FF5A1B">
      <w:pPr>
        <w:ind w:left="-15" w:right="0" w:firstLine="720"/>
        <w:rPr>
          <w:lang w:val="en-US"/>
        </w:rPr>
      </w:pPr>
      <w:r w:rsidRPr="00302896">
        <w:rPr>
          <w:lang w:val="en-US"/>
        </w:rPr>
        <w:t xml:space="preserve">Now that we are just past the 18-month marker for the implementation of UNDP’s Strategic Plan and Integrated Budget, it is imperative that UNDP units accelerate all efforts to meet the EGendorsed delivery targets for the achievement of the Strategic Plan, and its integrated results and resources framework (IRRF).  </w:t>
      </w:r>
    </w:p>
    <w:p w:rsidR="005C3EFB" w:rsidRPr="00302896" w:rsidRDefault="00FF5A1B">
      <w:pPr>
        <w:spacing w:after="0" w:line="259" w:lineRule="auto"/>
        <w:ind w:left="0" w:right="0" w:firstLine="0"/>
        <w:rPr>
          <w:lang w:val="en-US"/>
        </w:rPr>
      </w:pPr>
      <w:r w:rsidRPr="00302896">
        <w:rPr>
          <w:lang w:val="en-US"/>
        </w:rPr>
        <w:t xml:space="preserve"> </w:t>
      </w:r>
    </w:p>
    <w:p w:rsidR="005C3EFB" w:rsidRPr="00302896" w:rsidRDefault="00FF5A1B">
      <w:pPr>
        <w:ind w:left="-15" w:right="0" w:firstLine="720"/>
        <w:rPr>
          <w:lang w:val="en-US"/>
        </w:rPr>
      </w:pPr>
      <w:r w:rsidRPr="00302896">
        <w:rPr>
          <w:lang w:val="en-US"/>
        </w:rPr>
        <w:t xml:space="preserve">In this regard, the Executive Board approved UNDP’s integrated budget 2014-17 and its cost recovery policy, recognizing that </w:t>
      </w:r>
      <w:r w:rsidRPr="00302896">
        <w:rPr>
          <w:b/>
          <w:u w:val="single" w:color="000000"/>
          <w:lang w:val="en-US"/>
        </w:rPr>
        <w:t>eligible</w:t>
      </w:r>
      <w:r w:rsidRPr="00302896">
        <w:rPr>
          <w:lang w:val="en-US"/>
        </w:rPr>
        <w:t xml:space="preserve"> costs would be charged through ‘Direct Project Charging’ </w:t>
      </w:r>
    </w:p>
    <w:p w:rsidR="005C3EFB" w:rsidRPr="00302896" w:rsidRDefault="00FF5A1B">
      <w:pPr>
        <w:ind w:left="-5" w:right="0"/>
        <w:rPr>
          <w:lang w:val="en-US"/>
        </w:rPr>
      </w:pPr>
      <w:r w:rsidRPr="00302896">
        <w:rPr>
          <w:lang w:val="en-US"/>
        </w:rPr>
        <w:t xml:space="preserve">(DPC) mechanism to programme resources, covering Programme costs and Development Effectiveness (DE) costs. In the case of DE, the costs include (i) Programme policy advisory services; and (ii) Programme Pipeline development and management. These DE services in UNDP may be provided at country, regional and global levels. The expectation is that such services will be sourced internally. These should be directly reflected as fully costed project inputs in the respective programme/project budgets. This is essential to ensure high quality, efficient and effective delivery of development results, as well as to facilitate knowledge management.  </w:t>
      </w:r>
    </w:p>
    <w:p w:rsidR="005C3EFB" w:rsidRPr="00302896" w:rsidRDefault="00FF5A1B">
      <w:pPr>
        <w:spacing w:after="0" w:line="259" w:lineRule="auto"/>
        <w:ind w:left="0" w:right="0" w:firstLine="0"/>
        <w:rPr>
          <w:lang w:val="en-US"/>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FBA4E81" wp14:editId="3FBA4E82">
                <wp:simplePos x="0" y="0"/>
                <wp:positionH relativeFrom="page">
                  <wp:posOffset>914400</wp:posOffset>
                </wp:positionH>
                <wp:positionV relativeFrom="page">
                  <wp:posOffset>457200</wp:posOffset>
                </wp:positionV>
                <wp:extent cx="2413051" cy="163068"/>
                <wp:effectExtent l="0" t="0" r="0" b="0"/>
                <wp:wrapTopAndBottom/>
                <wp:docPr id="3471" name="Group 3471"/>
                <wp:cNvGraphicFramePr/>
                <a:graphic xmlns:a="http://schemas.openxmlformats.org/drawingml/2006/main">
                  <a:graphicData uri="http://schemas.microsoft.com/office/word/2010/wordprocessingGroup">
                    <wpg:wgp>
                      <wpg:cNvGrpSpPr/>
                      <wpg:grpSpPr>
                        <a:xfrm>
                          <a:off x="0" y="0"/>
                          <a:ext cx="2413051" cy="163068"/>
                          <a:chOff x="0" y="0"/>
                          <a:chExt cx="2413051" cy="163068"/>
                        </a:xfrm>
                      </wpg:grpSpPr>
                      <wps:wsp>
                        <wps:cNvPr id="3781" name="Shape 3781"/>
                        <wps:cNvSpPr/>
                        <wps:spPr>
                          <a:xfrm>
                            <a:off x="305" y="156973"/>
                            <a:ext cx="2412746" cy="9144"/>
                          </a:xfrm>
                          <a:custGeom>
                            <a:avLst/>
                            <a:gdLst/>
                            <a:ahLst/>
                            <a:cxnLst/>
                            <a:rect l="0" t="0" r="0" b="0"/>
                            <a:pathLst>
                              <a:path w="2412746" h="9144">
                                <a:moveTo>
                                  <a:pt x="0" y="0"/>
                                </a:moveTo>
                                <a:lnTo>
                                  <a:pt x="2412746" y="0"/>
                                </a:lnTo>
                                <a:lnTo>
                                  <a:pt x="24127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462" name="Picture 2462"/>
                          <pic:cNvPicPr/>
                        </pic:nvPicPr>
                        <pic:blipFill>
                          <a:blip r:embed="rId9"/>
                          <a:stretch>
                            <a:fillRect/>
                          </a:stretch>
                        </pic:blipFill>
                        <pic:spPr>
                          <a:xfrm>
                            <a:off x="0" y="0"/>
                            <a:ext cx="2412492" cy="152400"/>
                          </a:xfrm>
                          <a:prstGeom prst="rect">
                            <a:avLst/>
                          </a:prstGeom>
                        </pic:spPr>
                      </pic:pic>
                    </wpg:wgp>
                  </a:graphicData>
                </a:graphic>
              </wp:anchor>
            </w:drawing>
          </mc:Choice>
          <mc:Fallback>
            <w:pict>
              <v:group w14:anchorId="66ADA78E" id="Group 3471" o:spid="_x0000_s1026" style="position:absolute;margin-left:1in;margin-top:36pt;width:190pt;height:12.85pt;z-index:251659264;mso-position-horizontal-relative:page;mso-position-vertical-relative:page" coordsize="24130,163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">
                <v:shape id="Shape 3781" o:spid="_x0000_s1027" style="position:absolute;left:3;top:1569;width:24127;height:92;visibility:visible;mso-wrap-style:square;v-text-anchor:top" coordsize="24127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" path="m,l2412746,r,9144l,9144,,e" fillcolor="black" stroked="f" strokeweight="0">
                  <v:stroke miterlimit="83231f" joinstyle="miter"/>
                  <v:path arrowok="t" textboxrect="0,0,241274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62" o:spid="_x0000_s1028" type="#_x0000_t75" style="position:absolute;width:24124;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">
                  <v:imagedata r:id="rId10" o:title=""/>
                </v:shape>
                <w10:wrap type="topAndBottom" anchorx="page" anchory="page"/>
              </v:group>
            </w:pict>
          </mc:Fallback>
        </mc:AlternateContent>
      </w:r>
      <w:r w:rsidRPr="00302896">
        <w:rPr>
          <w:lang w:val="en-US"/>
        </w:rPr>
        <w:t xml:space="preserve"> </w:t>
      </w:r>
    </w:p>
    <w:p w:rsidR="005C3EFB" w:rsidRPr="00302896" w:rsidRDefault="00FF5A1B">
      <w:pPr>
        <w:ind w:left="-15" w:right="0" w:firstLine="720"/>
        <w:rPr>
          <w:lang w:val="en-US"/>
        </w:rPr>
      </w:pPr>
      <w:r w:rsidRPr="00302896">
        <w:rPr>
          <w:lang w:val="en-US"/>
        </w:rPr>
        <w:t xml:space="preserve">Whilst some progress has been made in 2014 on DPC, progress needs to be accelerated. In this regard, Regional Bureaux should ensure that all country offices prepare roadmaps with concrete targets, so that the Bureaux can present an updated status on a regular basis to the EG. The POPP content is available to provide support and guidance. If further guidance is required, please consult with OFRM/BOM. </w:t>
      </w:r>
    </w:p>
    <w:p w:rsidR="005C3EFB" w:rsidRPr="00302896" w:rsidRDefault="00FF5A1B">
      <w:pPr>
        <w:spacing w:after="0" w:line="259" w:lineRule="auto"/>
        <w:ind w:left="0" w:right="0" w:firstLine="0"/>
        <w:rPr>
          <w:lang w:val="en-US"/>
        </w:rPr>
      </w:pPr>
      <w:r w:rsidRPr="00302896">
        <w:rPr>
          <w:lang w:val="en-US"/>
        </w:rPr>
        <w:t xml:space="preserve"> </w:t>
      </w:r>
    </w:p>
    <w:p w:rsidR="005C3EFB" w:rsidRPr="00302896" w:rsidRDefault="00FF5A1B">
      <w:pPr>
        <w:ind w:left="-15" w:right="0" w:firstLine="720"/>
        <w:rPr>
          <w:lang w:val="en-US"/>
        </w:rPr>
      </w:pPr>
      <w:r w:rsidRPr="00302896">
        <w:rPr>
          <w:lang w:val="en-US"/>
        </w:rPr>
        <w:t xml:space="preserve">It is essential that relevant POPP guidance on the DPC methodology be followed, to ensure that DPC is applied across UNDP in a coherent, transparent, and consistent manner. Accordingly, I have instructed BOM to enhance monitoring mechanisms, including through the IRMF and Financial Reviews, to track progress. Going forward, the EG will closely monitor progress on implementing DPC.  I look forward to marked progress in this area and count on your support. </w:t>
      </w:r>
    </w:p>
    <w:p w:rsidR="005C3EFB" w:rsidRPr="00302896" w:rsidRDefault="00FF5A1B">
      <w:pPr>
        <w:spacing w:after="0" w:line="259" w:lineRule="auto"/>
        <w:ind w:left="0" w:right="0" w:firstLine="0"/>
        <w:rPr>
          <w:lang w:val="en-US"/>
        </w:rPr>
      </w:pPr>
      <w:r w:rsidRPr="00302896">
        <w:rPr>
          <w:lang w:val="en-US"/>
        </w:rPr>
        <w:t xml:space="preserve"> </w:t>
      </w:r>
    </w:p>
    <w:p w:rsidR="005C3EFB" w:rsidRDefault="00FF5A1B">
      <w:pPr>
        <w:spacing w:after="0" w:line="259" w:lineRule="auto"/>
        <w:ind w:left="51" w:right="6"/>
        <w:jc w:val="center"/>
      </w:pPr>
      <w:proofErr w:type="spellStart"/>
      <w:r>
        <w:t>Thank</w:t>
      </w:r>
      <w:proofErr w:type="spellEnd"/>
      <w:r>
        <w:t xml:space="preserve"> </w:t>
      </w:r>
      <w:proofErr w:type="spellStart"/>
      <w:r>
        <w:t>you</w:t>
      </w:r>
      <w:proofErr w:type="spellEnd"/>
      <w:r>
        <w:t xml:space="preserve">, </w:t>
      </w:r>
    </w:p>
    <w:p w:rsidR="005C3EFB" w:rsidRDefault="00FF5A1B">
      <w:pPr>
        <w:spacing w:after="0" w:line="259" w:lineRule="auto"/>
        <w:ind w:left="97" w:right="0" w:firstLine="0"/>
        <w:jc w:val="center"/>
      </w:pPr>
      <w:r>
        <w:t xml:space="preserve"> </w:t>
      </w:r>
    </w:p>
    <w:p w:rsidR="005C3EFB" w:rsidRDefault="00FF5A1B">
      <w:pPr>
        <w:spacing w:after="0" w:line="259" w:lineRule="auto"/>
        <w:ind w:left="95" w:right="0" w:firstLine="0"/>
        <w:jc w:val="center"/>
      </w:pPr>
      <w:r>
        <w:t xml:space="preserve">         </w:t>
      </w:r>
      <w:r>
        <w:rPr>
          <w:noProof/>
        </w:rPr>
        <w:drawing>
          <wp:inline distT="0" distB="0" distL="0" distR="0" wp14:anchorId="3FBA4E83" wp14:editId="3FBA4E84">
            <wp:extent cx="1484376" cy="678180"/>
            <wp:effectExtent l="0" t="0" r="0" b="0"/>
            <wp:docPr id="2671" name="Picture 2671"/>
            <wp:cNvGraphicFramePr/>
            <a:graphic xmlns:a="http://schemas.openxmlformats.org/drawingml/2006/main">
              <a:graphicData uri="http://schemas.openxmlformats.org/drawingml/2006/picture">
                <pic:pic xmlns:pic="http://schemas.openxmlformats.org/drawingml/2006/picture">
                  <pic:nvPicPr>
                    <pic:cNvPr id="2671" name="Picture 2671"/>
                    <pic:cNvPicPr/>
                  </pic:nvPicPr>
                  <pic:blipFill>
                    <a:blip r:embed="rId11"/>
                    <a:stretch>
                      <a:fillRect/>
                    </a:stretch>
                  </pic:blipFill>
                  <pic:spPr>
                    <a:xfrm>
                      <a:off x="0" y="0"/>
                      <a:ext cx="1484376" cy="678180"/>
                    </a:xfrm>
                    <a:prstGeom prst="rect">
                      <a:avLst/>
                    </a:prstGeom>
                  </pic:spPr>
                </pic:pic>
              </a:graphicData>
            </a:graphic>
          </wp:inline>
        </w:drawing>
      </w:r>
      <w:r>
        <w:t xml:space="preserve"> </w:t>
      </w:r>
    </w:p>
    <w:p w:rsidR="005C3EFB" w:rsidRPr="00302896" w:rsidRDefault="00FF5A1B">
      <w:pPr>
        <w:spacing w:after="0" w:line="259" w:lineRule="auto"/>
        <w:ind w:left="51" w:right="0"/>
        <w:jc w:val="center"/>
        <w:rPr>
          <w:lang w:val="en-US"/>
        </w:rPr>
      </w:pPr>
      <w:r w:rsidRPr="00302896">
        <w:rPr>
          <w:lang w:val="en-US"/>
        </w:rPr>
        <w:lastRenderedPageBreak/>
        <w:t xml:space="preserve">Helen Clark </w:t>
      </w:r>
    </w:p>
    <w:p w:rsidR="005C3EFB" w:rsidRPr="00302896" w:rsidRDefault="00FF5A1B">
      <w:pPr>
        <w:spacing w:after="0" w:line="259" w:lineRule="auto"/>
        <w:ind w:left="0" w:right="0" w:firstLine="0"/>
        <w:rPr>
          <w:lang w:val="en-US"/>
        </w:rPr>
      </w:pPr>
      <w:r w:rsidRPr="00302896">
        <w:rPr>
          <w:lang w:val="en-US"/>
        </w:rPr>
        <w:t xml:space="preserve"> </w:t>
      </w:r>
    </w:p>
    <w:p w:rsidR="005C3EFB" w:rsidRPr="00302896" w:rsidRDefault="00FF5A1B">
      <w:pPr>
        <w:spacing w:after="0" w:line="259" w:lineRule="auto"/>
        <w:ind w:left="0" w:right="0" w:firstLine="0"/>
        <w:rPr>
          <w:lang w:val="en-US"/>
        </w:rPr>
      </w:pPr>
      <w:r w:rsidRPr="00302896">
        <w:rPr>
          <w:lang w:val="en-US"/>
        </w:rPr>
        <w:t xml:space="preserve"> </w:t>
      </w:r>
    </w:p>
    <w:p w:rsidR="005C3EFB" w:rsidRPr="00302896" w:rsidRDefault="00FF5A1B">
      <w:pPr>
        <w:spacing w:after="292"/>
        <w:ind w:left="-5" w:right="3186"/>
        <w:rPr>
          <w:lang w:val="en-US"/>
        </w:rPr>
      </w:pPr>
      <w:r w:rsidRPr="00302896">
        <w:rPr>
          <w:lang w:val="en-US"/>
        </w:rPr>
        <w:t xml:space="preserve">To UNDP Assistant-Administrators and Regional Directors  RBA, RBAS, RBAP, RBLAC, RBEC </w:t>
      </w:r>
    </w:p>
    <w:p w:rsidR="005C3EFB" w:rsidRPr="00302896" w:rsidRDefault="00FF5A1B">
      <w:pPr>
        <w:spacing w:after="41" w:line="259" w:lineRule="auto"/>
        <w:ind w:left="34" w:right="0" w:firstLine="0"/>
        <w:jc w:val="center"/>
        <w:rPr>
          <w:lang w:val="en-US"/>
        </w:rPr>
      </w:pPr>
      <w:r w:rsidRPr="00302896">
        <w:rPr>
          <w:rFonts w:ascii="Calibri" w:eastAsia="Calibri" w:hAnsi="Calibri" w:cs="Calibri"/>
          <w:sz w:val="18"/>
          <w:lang w:val="en-US"/>
        </w:rPr>
        <w:t xml:space="preserve">One United Nations Plaza, New York, NY 100017 Tel: (212) 906 5791 Fax: (212) 906 5778 www.undp.org </w:t>
      </w:r>
    </w:p>
    <w:p w:rsidR="005C3EFB" w:rsidRPr="00302896" w:rsidRDefault="00FF5A1B">
      <w:pPr>
        <w:spacing w:after="0" w:line="259" w:lineRule="auto"/>
        <w:ind w:left="0" w:right="0" w:firstLine="0"/>
        <w:rPr>
          <w:lang w:val="en-US"/>
        </w:rPr>
      </w:pPr>
      <w:r w:rsidRPr="00302896">
        <w:rPr>
          <w:rFonts w:ascii="Cambria" w:eastAsia="Cambria" w:hAnsi="Cambria" w:cs="Cambria"/>
          <w:sz w:val="24"/>
          <w:lang w:val="en-US"/>
        </w:rPr>
        <w:t xml:space="preserve"> </w:t>
      </w:r>
    </w:p>
    <w:p w:rsidR="005C3EFB" w:rsidRPr="00302896" w:rsidRDefault="00FF5A1B">
      <w:pPr>
        <w:spacing w:after="0" w:line="259" w:lineRule="auto"/>
        <w:ind w:left="0" w:right="0" w:firstLine="0"/>
        <w:rPr>
          <w:lang w:val="en-US"/>
        </w:rPr>
      </w:pPr>
      <w:r w:rsidRPr="00302896">
        <w:rPr>
          <w:rFonts w:ascii="Cambria" w:eastAsia="Cambria" w:hAnsi="Cambria" w:cs="Cambria"/>
          <w:sz w:val="24"/>
          <w:lang w:val="en-US"/>
        </w:rPr>
        <w:t xml:space="preserve"> </w:t>
      </w:r>
    </w:p>
    <w:sectPr w:rsidR="005C3EFB" w:rsidRPr="00302896">
      <w:pgSz w:w="12240" w:h="15840"/>
      <w:pgMar w:top="1440" w:right="147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FB"/>
    <w:rsid w:val="00302896"/>
    <w:rsid w:val="005C3EFB"/>
    <w:rsid w:val="00CC2358"/>
    <w:rsid w:val="00FF5A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0C11B3-1F9D-496A-BECC-47C3BBBD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10" w:right="53" w:hanging="10"/>
    </w:pPr>
    <w:rPr>
      <w:rFonts w:ascii="Times New Roman" w:eastAsia="Times New Roman" w:hAnsi="Times New Roman" w:cs="Times New Roman"/>
      <w:color w:val="000000"/>
      <w:sz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jpg"/><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CountryTaxHTField0 xmlns="1ed4137b-41b2-488b-8250-6d369ec27664">
      <Terms xmlns="http://schemas.microsoft.com/office/infopath/2007/PartnerControls"/>
    </UNDPCountryTaxHTField0>
    <UndpDocFormat xmlns="1ed4137b-41b2-488b-8250-6d369ec27664" xsi:nil="true"/>
    <UndpDocTypeMMTaxHTField0 xmlns="1ed4137b-41b2-488b-8250-6d369ec27664">
      <Terms xmlns="http://schemas.microsoft.com/office/infopath/2007/PartnerControls"/>
    </UndpDocTypeMMTaxHTField0>
    <UndpOUCode xmlns="1ed4137b-41b2-488b-8250-6d369ec27664" xsi:nil="true"/>
    <_Publisher xmlns="http://schemas.microsoft.com/sharepoint/v3/fields" xsi:nil="true"/>
    <c4e2ab2cc9354bbf9064eeb465a566ea xmlns="1ed4137b-41b2-488b-8250-6d369ec27664">
      <Terms xmlns="http://schemas.microsoft.com/office/infopath/2007/PartnerControls"/>
    </c4e2ab2cc9354bbf9064eeb465a566ea>
    <UndpProjectNo xmlns="1ed4137b-41b2-488b-8250-6d369ec27664">00102144</UndpProjectNo>
    <UndpClassificationLevel xmlns="1ed4137b-41b2-488b-8250-6d369ec27664">Public</UndpClassificationLevel>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UndpIsTemplate xmlns="1ed4137b-41b2-488b-8250-6d369ec27664">No</UndpIsTemplate>
    <UNDPPublishedDate xmlns="f1161f5b-24a3-4c2d-bc81-44cb9325e8ee">2017-12-18T06:00:00+00:00</UNDPPublishedDate>
    <UNDPSummary xmlns="f1161f5b-24a3-4c2d-bc81-44cb9325e8ee" xsi:nil="true"/>
    <UNDPPOPPFunctionalArea xmlns="f1161f5b-24a3-4c2d-bc81-44cb9325e8ee">Programme and Project</UNDPPOPPFunctionalArea>
    <TaxCatchAll xmlns="1ed4137b-41b2-488b-8250-6d369ec27664">
      <Value>1110</Value>
      <Value>1288</Value>
      <Value>1</Value>
      <Value>763</Value>
    </TaxCatchAll>
    <UndpDocStatus xmlns="1ed4137b-41b2-488b-8250-6d369ec27664">Draft</UndpDocStatus>
    <_dlc_DocId xmlns="f1161f5b-24a3-4c2d-bc81-44cb9325e8ee">ATLASPDC-4-74905</_dlc_DocId>
    <_dlc_DocIdUrl xmlns="f1161f5b-24a3-4c2d-bc81-44cb9325e8ee">
      <Url>https://info.undp.org/docs/pdc/_layouts/DocIdRedir.aspx?ID=ATLASPDC-4-74905</Url>
      <Description>ATLASPDC-4-74905</Description>
    </_dlc_DocIdUrl>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Project_x0020_Manager xmlns="f1161f5b-24a3-4c2d-bc81-44cb9325e8ee" xsi:nil="true"/>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COM</TermName>
          <TermId xmlns="http://schemas.microsoft.com/office/infopath/2007/PartnerControls">6cadeb50-8425-4402-8d6a-485ed3ea056c</TermId>
        </TermInfo>
      </Terms>
    </gc6531b704974d528487414686b72f6f>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D6E6E797-FDDB-4B3B-8B08-29ECF420A2CA}">
  <ds:schemaRefs>
    <ds:schemaRef ds:uri="http://schemas.microsoft.com/sharepoint/events"/>
  </ds:schemaRefs>
</ds:datastoreItem>
</file>

<file path=customXml/itemProps2.xml><?xml version="1.0" encoding="utf-8"?>
<ds:datastoreItem xmlns:ds="http://schemas.openxmlformats.org/officeDocument/2006/customXml" ds:itemID="{A8978032-30CB-44B3-BF65-C4A439E1226D}"/>
</file>

<file path=customXml/itemProps3.xml><?xml version="1.0" encoding="utf-8"?>
<ds:datastoreItem xmlns:ds="http://schemas.openxmlformats.org/officeDocument/2006/customXml" ds:itemID="{7B8C8AF2-F826-4443-B1FF-C1B66CF318EC}">
  <ds:schemaRefs>
    <ds:schemaRef ds:uri="http://schemas.microsoft.com/office/2006/metadata/properties"/>
    <ds:schemaRef ds:uri="http://schemas.microsoft.com/office/infopath/2007/PartnerControls"/>
    <ds:schemaRef ds:uri="1ed4137b-41b2-488b-8250-6d369ec27664"/>
    <ds:schemaRef ds:uri="38092c31-ad2f-4219-8783-5fba3fef38bc"/>
    <ds:schemaRef ds:uri="http://schemas.microsoft.com/sharepoint/v3/fields"/>
    <ds:schemaRef ds:uri="d68595b0-f48f-4c5c-ae11-1788c96fcdf6"/>
    <ds:schemaRef ds:uri="http://schemas.microsoft.com/sharepoint/v4"/>
  </ds:schemaRefs>
</ds:datastoreItem>
</file>

<file path=customXml/itemProps4.xml><?xml version="1.0" encoding="utf-8"?>
<ds:datastoreItem xmlns:ds="http://schemas.openxmlformats.org/officeDocument/2006/customXml" ds:itemID="{A3694071-C911-4270-8C2B-6DC272BE26BD}">
  <ds:schemaRefs>
    <ds:schemaRef ds:uri="http://schemas.microsoft.com/sharepoint/v3/contenttype/forms"/>
  </ds:schemaRefs>
</ds:datastoreItem>
</file>

<file path=customXml/itemProps5.xml><?xml version="1.0" encoding="utf-8"?>
<ds:datastoreItem xmlns:ds="http://schemas.openxmlformats.org/officeDocument/2006/customXml" ds:itemID="{101B5A0D-1081-4817-BF4B-2CA8AFACDA55}"/>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2001</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Ovelar</dc:creator>
  <cp:keywords/>
  <cp:lastModifiedBy>Khitami Said Soilihi</cp:lastModifiedBy>
  <cp:revision>2</cp:revision>
  <dcterms:created xsi:type="dcterms:W3CDTF">2017-12-18T05:59:00Z</dcterms:created>
  <dcterms:modified xsi:type="dcterms:W3CDTF">2017-12-18T05:59:00Z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DPFocusAreas">
    <vt:lpwstr/>
  </property>
  <property fmtid="{D5CDD505-2E9C-101B-9397-08002B2CF9AE}" pid="7" name="UN Languages">
    <vt:lpwstr>1;#English|7f98b732-4b5b-4b70-ba90-a0eff09b5d2d</vt:lpwstr>
  </property>
  <property fmtid="{D5CDD505-2E9C-101B-9397-08002B2CF9AE}" pid="8" name="UndpUnitMM">
    <vt:lpwstr/>
  </property>
  <property fmtid="{D5CDD505-2E9C-101B-9397-08002B2CF9AE}" pid="9" name="eRegFilingCodeMM">
    <vt:lpwstr/>
  </property>
  <property fmtid="{D5CDD505-2E9C-101B-9397-08002B2CF9AE}" pid="10" name="_dlc_DocIdItemGuid">
    <vt:lpwstr>8ef8ed38-12ea-4b50-ab3a-56af1c176e1c</vt:lpwstr>
  </property>
  <property fmtid="{D5CDD505-2E9C-101B-9397-08002B2CF9AE}" pid="11" name="Operating Unit0">
    <vt:lpwstr>1288;#COM|6cadeb50-8425-4402-8d6a-485ed3ea056c</vt:lpwstr>
  </property>
  <property fmtid="{D5CDD505-2E9C-101B-9397-08002B2CF9AE}" pid="12" name="Atlas Document Status">
    <vt:lpwstr>763;#Draft|121d40a5-e62e-4d42-82e4-d6d12003de0a</vt:lpwstr>
  </property>
  <property fmtid="{D5CDD505-2E9C-101B-9397-08002B2CF9AE}" pid="13" name="Atlas Document Type">
    <vt:lpwstr>1110;#Prodoc|099f975e-b4d9-4bba-a499-dbcc387c61ad</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